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296eafea5c5e401c"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37582</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DJEČJI VRTIĆ VLADIMIR NAZOR</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21</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XII 2025.</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2.253.690,84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2.712.166,54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120,3</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2.205.298,14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2.732.144,03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123,9</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POSLOVANJA (šifre Z005-6)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19.977,49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20.730,57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44.394,18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214,1</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20.730,57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44.394,18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214,1</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25.264,24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1.008,22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PRIMITAKA OD FINANCIJSKE IMOVINE I ZADUŽIVANJA (šifre 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24.256,02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I PRIMITAKA (šifre Y345-X678)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40.115,65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bl>
    <w:p>
      <w:pPr>
        <w:spacing w:before="0" w:after="0"/>
      </w:pPr>
    </w:p>
    <w:p>
      <w:r>
        <w:t xml:space="preserve">Ukupni manjak prihoda i primitaka u 2025. odnosi se na manjak sredstava iz izvora opći prihodi i primici koji predstavlja razlika između plaće djelatnika za prosinac 2025. koja je isplaćena u siječnju 2026. i plaće za prosinac 2024. isplaćene u siječnju 2025., zatim na manjak prihoda za  Erasmus program ( primljeni predujam nije knjižen na prihode) te veći rashodi od prihoda zbog rashoda za plaću pripravnika u 2025., za čije smo financiranje primili sredstava od HZZ-a i knjižili prihod u 2024. godini.</w:t>
      </w:r>
    </w:p>
    <w:p>
      <w:r>
        <w:br/>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za prijevoz, za rad na terenu i odvojeni život</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36.328,34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58.850,77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162,0</w:t>
            </w:r>
          </w:p>
        </w:tc>
      </w:tr>
    </w:tbl>
    <w:p>
      <w:pPr>
        <w:spacing w:before="0" w:after="0"/>
      </w:pPr>
    </w:p>
    <w:p>
      <w:r>
        <w:t xml:space="preserve">Razlika je nastala uslijed promjene načina isplate prijevoza - unaprijed se plaća, do 2025. nije. I povećanje cijene od strane autoprijevoznika.</w:t>
      </w:r>
    </w:p>
    <w:p/>
    <w:p>
      <w:pPr>
        <w:jc w:val="center"/>
        <w:pStyle w:val="Normal"/>
        <w:spacing w:line="240" w:lineRule="auto"/>
        <w:keepNext/>
      </w:pPr>
      <w:r>
        <w:rPr>
          <w:sz w:val="28"/>
          <w:rFonts w:ascii="Times New Roman" w:hAnsi="Times New Roman"/>
        </w:rPr>
        <w:t xml:space="preserve">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za rad predstavničkih i izvršnih tijela, povjerenstava i slično</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2.536,06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3.831,18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151,1</w:t>
            </w:r>
          </w:p>
        </w:tc>
      </w:tr>
    </w:tbl>
    <w:p>
      <w:pPr>
        <w:spacing w:before="0" w:after="0"/>
      </w:pPr>
    </w:p>
    <w:p>
      <w:r>
        <w:t xml:space="preserve">U 2025. je povećan iznos naknade za članove UV.</w:t>
      </w:r>
    </w:p>
    <w:p/>
    <w:p>
      <w:pPr>
        <w:jc w:val="center"/>
        <w:pStyle w:val="Normal"/>
        <w:spacing w:line="240" w:lineRule="auto"/>
        <w:keepNext/>
      </w:pPr>
      <w:r>
        <w:rPr>
          <w:sz w:val="28"/>
          <w:rFonts w:ascii="Times New Roman" w:hAnsi="Times New Roman"/>
        </w:rPr>
        <w:t xml:space="preserve">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Članarine i norme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187,50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281,25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150,0</w:t>
            </w:r>
          </w:p>
        </w:tc>
      </w:tr>
    </w:tbl>
    <w:p>
      <w:pPr>
        <w:spacing w:before="0" w:after="0"/>
      </w:pPr>
    </w:p>
    <w:p>
      <w:r>
        <w:t xml:space="preserve">Povećanje zbog nabavke još jednog vozila.</w:t>
      </w:r>
    </w:p>
    <w:p/>
    <w:p>
      <w:pPr>
        <w:jc w:val="center"/>
        <w:pStyle w:val="Normal"/>
        <w:spacing w:line="240" w:lineRule="auto"/>
        <w:keepNext/>
      </w:pPr>
      <w:r>
        <w:rPr>
          <w:sz w:val="28"/>
          <w:rFonts w:ascii="Times New Roman" w:hAnsi="Times New Roman"/>
        </w:rPr>
        <w:t xml:space="preserve">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Pristojbe i naknade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6.231,05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5.228,90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83,9</w:t>
            </w:r>
          </w:p>
        </w:tc>
      </w:tr>
    </w:tbl>
    <w:p>
      <w:pPr>
        <w:spacing w:before="0" w:after="0"/>
      </w:pPr>
    </w:p>
    <w:p>
      <w:r>
        <w:t xml:space="preserve">Napravljena je korekcija jer smo došli do saznanja da imamo preplatu iz 2019. ili 2020. zbog naknadnog priznavanja invaliditeta osobe koja je bila zaposlena u vrtiću. I u 2024. smo zaposlili osobu s invaliditetom ali nismo smanjili iznos naknade pa smo u rujnu 2025. izvršili korekciju uplaćenih iznosa i poslali zahtjev za povrat preplaćenih sredstava. </w:t>
      </w:r>
    </w:p>
    <w:p/>
    <w:p>
      <w:pPr>
        <w:jc w:val="center"/>
        <w:pStyle w:val="Normal"/>
        <w:spacing w:line="240" w:lineRule="auto"/>
        <w:keepNext/>
      </w:pPr>
      <w:r>
        <w:rPr>
          <w:sz w:val="28"/>
          <w:rFonts w:ascii="Times New Roman" w:hAnsi="Times New Roman"/>
        </w:rPr>
        <w:t xml:space="preserve">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rashodi poslovanja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541,26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2.169,49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400,8</w:t>
            </w:r>
          </w:p>
        </w:tc>
      </w:tr>
    </w:tbl>
    <w:p>
      <w:pPr>
        <w:spacing w:before="0" w:after="0"/>
      </w:pPr>
    </w:p>
    <w:p>
      <w:r>
        <w:t xml:space="preserve">U sklopu Erasmus projekta posjeta djece iz vrtića iz Slovenije plaćeni su računi u njihovo ime koji su kasnije prefakturirani i naplaćeni.</w:t>
      </w:r>
    </w:p>
    <w:p/>
    <w:p>
      <w:pPr>
        <w:jc w:val="center"/>
        <w:pStyle w:val="Normal"/>
        <w:spacing w:line="240" w:lineRule="auto"/>
        <w:keepNext/>
      </w:pPr>
      <w:r>
        <w:rPr>
          <w:sz w:val="28"/>
          <w:rFonts w:ascii="Times New Roman" w:hAnsi="Times New Roman"/>
        </w:rPr>
        <w:t xml:space="preserve">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Kamate za primljene kredite i zajmove (šifre 3421 do 3428)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397,94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Kamate za financijski leasing od listopada 2025. godine.</w:t>
      </w:r>
    </w:p>
    <w:p/>
    <w:p>
      <w:pPr>
        <w:jc w:val="center"/>
        <w:pStyle w:val="Normal"/>
        <w:spacing w:line="240" w:lineRule="auto"/>
        <w:keepNext/>
      </w:pPr>
      <w:r>
        <w:rPr>
          <w:sz w:val="28"/>
          <w:rFonts w:ascii="Times New Roman" w:hAnsi="Times New Roman"/>
        </w:rPr>
        <w:t xml:space="preserve">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financijski rashodi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142,11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Trošak leasinga.</w:t>
      </w:r>
    </w:p>
    <w:p/>
    <w:p>
      <w:pPr>
        <w:jc w:val="center"/>
        <w:pStyle w:val="Normal"/>
        <w:spacing w:line="240" w:lineRule="auto"/>
        <w:keepNext/>
      </w:pPr>
      <w:r>
        <w:rPr>
          <w:b/>
          <w:sz w:val="28"/>
          <w:rFonts w:ascii="Times New Roman" w:hAnsi="Times New Roman"/>
        </w:rPr>
        <w:t xml:space="preserve">Bilanca</w:t>
      </w:r>
    </w:p>
    <w:p>
      <w:pPr>
        <w:jc w:val="center"/>
        <w:pStyle w:val="Normal"/>
        <w:spacing w:line="240" w:lineRule="auto"/>
        <w:keepNext/>
      </w:pPr>
      <w:r>
        <w:rPr>
          <w:sz w:val="28"/>
          <w:rFonts w:ascii="Times New Roman" w:hAnsi="Times New Roman"/>
        </w:rPr>
        <w:t xml:space="preserve">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1. siječnja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31. prosinca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IMOVINA (šifre B002+1)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B001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182.824,27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208.762,38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114,2</w:t>
            </w:r>
          </w:p>
        </w:tc>
      </w:tr>
    </w:tbl>
    <w:p>
      <w:pPr>
        <w:spacing w:before="0" w:after="0"/>
      </w:pPr>
    </w:p>
    <w:p>
      <w:r>
        <w:t xml:space="preserve">Promjena u imovini u odnosu na 2024. je većinom zbog toga što je u 2025. nabavljeno dostavno vozilo za transport hrane kojim se prevoze topli obroci koje vrtić kuha u jednom objektu i raznosi u ostala 4 objekta na drugim lokacijama.</w:t>
      </w:r>
    </w:p>
    <w:p/>
    <w:p>
      <w:pPr>
        <w:jc w:val="center"/>
        <w:pStyle w:val="Normal"/>
        <w:spacing w:line="240" w:lineRule="auto"/>
        <w:keepNext/>
      </w:pPr>
      <w:r>
        <w:rPr>
          <w:sz w:val="28"/>
          <w:rFonts w:ascii="Times New Roman" w:hAnsi="Times New Roman"/>
        </w:rPr>
        <w:t xml:space="preserve">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1. siječnja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31. prosinca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Potraživanja za pomoći iz inozemstva i od subjekata unutar općeg proračuna (šifre 1631 do 1638)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1.206,40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13.829,45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1146,3</w:t>
            </w:r>
          </w:p>
        </w:tc>
      </w:tr>
    </w:tbl>
    <w:p>
      <w:pPr>
        <w:spacing w:before="0" w:after="0"/>
      </w:pPr>
    </w:p>
    <w:p>
      <w:r>
        <w:t xml:space="preserve">Erasmus projekt</w:t>
      </w:r>
    </w:p>
    <w:p/>
    <w:p>
      <w:pPr>
        <w:jc w:val="center"/>
        <w:pStyle w:val="Normal"/>
        <w:spacing w:line="240" w:lineRule="auto"/>
        <w:keepNext/>
      </w:pPr>
      <w:r>
        <w:rPr>
          <w:sz w:val="28"/>
          <w:rFonts w:ascii="Times New Roman" w:hAnsi="Times New Roman"/>
        </w:rPr>
        <w:t xml:space="preserve">Bilješka 11.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1. siječnja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31. prosinca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166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Potraživanja za prihode od prodaje proizvoda i robe te pruženih usluga i za povrat po protestiranim jamstvima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1.160,00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165,7</w:t>
            </w:r>
          </w:p>
        </w:tc>
      </w:tr>
    </w:tbl>
    <w:p>
      <w:pPr>
        <w:spacing w:before="0" w:after="0"/>
      </w:pPr>
    </w:p>
    <w:p>
      <w:r>
        <w:t xml:space="preserve">Duplo veći broj djece upisan u dodatni program učenja engleskog jezika od listopada 2025. u odnosu na isto razdoblje u 2024. godini. </w:t>
      </w:r>
    </w:p>
    <w:p/>
    <w:p>
      <w:pPr>
        <w:jc w:val="center"/>
        <w:pStyle w:val="Normal"/>
        <w:spacing w:line="240" w:lineRule="auto"/>
        <w:keepNext/>
      </w:pPr>
      <w:r>
        <w:rPr>
          <w:sz w:val="28"/>
          <w:rFonts w:ascii="Times New Roman" w:hAnsi="Times New Roman"/>
        </w:rPr>
        <w:t xml:space="preserve">Bilješka 12.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1. siječnja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31. prosinca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169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Ispravak vrijednosti potraživanja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169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202,37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124,95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61,7</w:t>
            </w:r>
          </w:p>
        </w:tc>
      </w:tr>
    </w:tbl>
    <w:p>
      <w:pPr>
        <w:spacing w:before="0" w:after="0"/>
      </w:pPr>
    </w:p>
    <w:p>
      <w:r>
        <w:t xml:space="preserve">Nije bilo ispravka potraživanja, sve dospijele obveze su stare cca 2-3 mjeseca. Naplata se ažurno provodi. Ono što je ispravljeno, je odavno utuženo.</w:t>
      </w:r>
    </w:p>
    <w:p/>
    <w:p>
      <w:pPr>
        <w:jc w:val="center"/>
        <w:pStyle w:val="Normal"/>
        <w:spacing w:line="240" w:lineRule="auto"/>
        <w:keepNext/>
      </w:pPr>
      <w:r>
        <w:rPr>
          <w:sz w:val="28"/>
          <w:rFonts w:ascii="Times New Roman" w:hAnsi="Times New Roman"/>
        </w:rPr>
        <w:t xml:space="preserve">Bilješka 13.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1. siječnja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31. prosinca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Obveze za zaposlene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169.450,52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182.743,51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107,8</w:t>
            </w:r>
          </w:p>
        </w:tc>
      </w:tr>
    </w:tbl>
    <w:p>
      <w:pPr>
        <w:spacing w:before="0" w:after="0"/>
      </w:pPr>
    </w:p>
    <w:p>
      <w:r>
        <w:t xml:space="preserve">Od kraja 2024. i tjekom 2025. više puta su djelatnicima povećani koeficijenti i osnovica za izračun plaće.</w:t>
      </w:r>
    </w:p>
    <w:p/>
    <w:p>
      <w:pPr>
        <w:jc w:val="center"/>
        <w:pStyle w:val="Normal"/>
        <w:spacing w:line="240" w:lineRule="auto"/>
        <w:keepNext/>
      </w:pPr>
      <w:r>
        <w:rPr>
          <w:sz w:val="28"/>
          <w:rFonts w:ascii="Times New Roman" w:hAnsi="Times New Roman"/>
        </w:rPr>
        <w:t xml:space="preserve">Bilješka 14.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1. siječnja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31. prosinca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Ostale tekuće obveze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43.597,33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Akontacije roditelja prenesene na konto 27111</w:t>
      </w:r>
    </w:p>
    <w:p/>
    <w:p>
      <w:pPr>
        <w:jc w:val="center"/>
        <w:pStyle w:val="Normal"/>
        <w:spacing w:line="240" w:lineRule="auto"/>
        <w:keepNext/>
      </w:pPr>
      <w:r>
        <w:rPr>
          <w:sz w:val="28"/>
          <w:rFonts w:ascii="Times New Roman" w:hAnsi="Times New Roman"/>
        </w:rPr>
        <w:t xml:space="preserve">Bilješka 15.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1. siječnja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31. prosinca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Obveze za kredite i zajmove - tuzemne (šifre 2622+2623+2624+2631+2643+2644+2645+2653+2654+2671+2672+2673+2674+2675+2676+2677)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26X1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24.256,02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Vozilo za transport hrane nabavljeno putem financijskog leasinga.</w:t>
      </w:r>
    </w:p>
    <w:p/>
    <w:p>
      <w:pPr>
        <w:jc w:val="center"/>
        <w:pStyle w:val="Normal"/>
        <w:spacing w:line="240" w:lineRule="auto"/>
        <w:keepNext/>
      </w:pPr>
      <w:r>
        <w:rPr>
          <w:sz w:val="28"/>
          <w:rFonts w:ascii="Times New Roman" w:hAnsi="Times New Roman"/>
        </w:rPr>
        <w:t xml:space="preserve">Bilješka 16.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1. siječnja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31. prosinca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Obveze za predujmove, depozite, jamčevne pologe i tuđe prihode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69.766,53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271110 Akontacije roditelja </w:t>
      </w:r>
    </w:p>
    <w:p>
      <w:r>
        <w:t xml:space="preserve">275210 EU predujam ERASMUS</w:t>
      </w:r>
    </w:p>
    <w:p/>
    <w:p>
      <w:pPr>
        <w:jc w:val="center"/>
        <w:pStyle w:val="Normal"/>
        <w:spacing w:line="240" w:lineRule="auto"/>
        <w:keepNext/>
      </w:pPr>
      <w:r>
        <w:rPr>
          <w:sz w:val="28"/>
          <w:rFonts w:ascii="Times New Roman" w:hAnsi="Times New Roman"/>
        </w:rPr>
        <w:t xml:space="preserve">Bilješka 17.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1. siječnja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31. prosinca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Rezultat - višak/manjak (šifre 9221-9222)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-133.252,79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-192.196,86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144,2</w:t>
            </w:r>
          </w:p>
        </w:tc>
      </w:tr>
    </w:tbl>
    <w:p>
      <w:pPr>
        <w:spacing w:before="0" w:after="0"/>
      </w:pPr>
    </w:p>
    <w:p>
      <w:r>
        <w:t xml:space="preserve"> </w:t>
      </w:r>
      <w:r>
        <w:br/>
      </w:r>
      <w:r>
        <w:t xml:space="preserve">Ukupni manjak od 192.196,86 EUR sastoji se od:</w:t>
      </w:r>
      <w:r>
        <w:br/>
      </w:r>
      <w:r>
        <w:t xml:space="preserve">- 175.977,48 - manjka prihoda izvora općih prihoda i primitaka za isplaćenu plaću za prosinac 2025., prihod se knjiži na dan isplate 08.01.2026.</w:t>
      </w:r>
      <w:r>
        <w:br/>
      </w:r>
      <w:r>
        <w:t xml:space="preserve">- 2.691,47 - manjka izvora za posebne namjene. Nije moguće znati kolika će biti naplativost  usluga od roditelja jer ne podmiruju svi obveze na vrijeme.</w:t>
      </w:r>
      <w:r>
        <w:br/>
      </w:r>
      <w:r>
        <w:t xml:space="preserve">- 343,37 - manjka iz izvora pomoći od HZZ i HZZOa - plaćeni troškovi prethodnog pregleda novih djelatnika koje će HZZO refundirati u 2026. godini.</w:t>
      </w:r>
      <w:r>
        <w:br/>
      </w:r>
      <w:r>
        <w:t xml:space="preserve">- 13.184,45 EUR - manjka iz izvora EU programi unije - ERASMUS, rashodi utrošeni u 2025. biti će refundirani iz predujma i ostatka uplate u 2026. godini po okončanju projekta i predaji izvješća.</w:t>
      </w:r>
    </w:p>
    <w:p/>
    <w:p>
      <w:pPr>
        <w:jc w:val="center"/>
        <w:pStyle w:val="Normal"/>
        <w:spacing w:line="240" w:lineRule="auto"/>
        <w:keepNext/>
      </w:pPr>
      <w:r>
        <w:rPr>
          <w:sz w:val="28"/>
          <w:rFonts w:ascii="Times New Roman" w:hAnsi="Times New Roman"/>
        </w:rPr>
        <w:t xml:space="preserve">Bilješka 18.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1. siječnja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31. prosinca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Manjak prihoda od nefinancijske imovine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20.730,57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32.938,12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158,9</w:t>
            </w:r>
          </w:p>
        </w:tc>
      </w:tr>
    </w:tbl>
    <w:p>
      <w:pPr>
        <w:spacing w:before="0" w:after="0"/>
      </w:pPr>
    </w:p>
    <w:p>
      <w:r>
        <w:t xml:space="preserve">Nabava dugotrajne imovine planirana je financijskim planom vrtića iz prihoda poslovanja. Do 31.03.2026. napravit će se raspodjela rezultata poslovanja. Dio je napravljen kroz korekciju rezultata za iznos koji je vrtić dobio od Osnivača za učešće za dostavno vozilo i za nabavku nagibne tave za kuhinju u vrtiću.</w:t>
      </w:r>
    </w:p>
    <w:p/>
    <w:p>
      <w:pPr>
        <w:jc w:val="center"/>
        <w:pStyle w:val="Normal"/>
        <w:spacing w:line="240" w:lineRule="auto"/>
        <w:keepNext/>
      </w:pPr>
      <w:r>
        <w:rPr>
          <w:sz w:val="28"/>
          <w:rFonts w:ascii="Times New Roman" w:hAnsi="Times New Roman"/>
        </w:rPr>
        <w:t xml:space="preserve">Bilješka 19.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1. siječnja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31. prosinca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Obračunate pomoći iz inozemstva i od subjekata unutar općeg proračuna (šifre 9631 do 9638)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1.206,40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13.829,45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1146,3</w:t>
            </w:r>
          </w:p>
        </w:tc>
      </w:tr>
    </w:tbl>
    <w:p>
      <w:pPr>
        <w:spacing w:before="0" w:after="0"/>
      </w:pPr>
    </w:p>
    <w:p>
      <w:r>
        <w:t xml:space="preserve">Veliko povećanje odnosi se na ERASMUS knjiženje koje ranijih godina nismo provodili.</w:t>
      </w:r>
    </w:p>
    <w:p/>
    <w:p>
      <w:pPr>
        <w:jc w:val="center"/>
        <w:pStyle w:val="Normal"/>
        <w:spacing w:line="240" w:lineRule="auto"/>
        <w:keepNext/>
      </w:pPr>
      <w:r>
        <w:rPr>
          <w:sz w:val="28"/>
          <w:rFonts w:ascii="Times New Roman" w:hAnsi="Times New Roman"/>
        </w:rPr>
        <w:t xml:space="preserve">Bilješka 20.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1. siječnja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31. prosinca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dio 16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Potraživanja za prihode poslovanja - dospjela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dio 16 D</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316,77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4.894,10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1545,0</w:t>
            </w:r>
          </w:p>
        </w:tc>
      </w:tr>
    </w:tbl>
    <w:p>
      <w:pPr>
        <w:spacing w:before="0" w:after="0"/>
      </w:pPr>
    </w:p>
    <w:p>
      <w:r>
        <w:t xml:space="preserve">Naplata usluga vrtića od roditelja je krajem 2024. bila bolja nego u 2025. godini.</w:t>
      </w:r>
    </w:p>
    <w:p/>
    <w:p>
      <w:pPr>
        <w:jc w:val="center"/>
        <w:pStyle w:val="Normal"/>
        <w:spacing w:line="240" w:lineRule="auto"/>
        <w:keepNext/>
      </w:pPr>
      <w:r>
        <w:rPr>
          <w:sz w:val="28"/>
          <w:rFonts w:ascii="Times New Roman" w:hAnsi="Times New Roman"/>
        </w:rPr>
        <w:t xml:space="preserve">Bilješka 21.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1. siječnja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31. prosinca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12921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Ostala nespomenuta potraživanja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12921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1.439,25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Iznos potraživanja od dobavljača za preplate po računima. Većina se odnosi na račune plaćene u 12/2025 ali su eRačuni primljeni u 2026. godini. Specifično je plaćanje za stručni ispit, platili smo za 3 djelatnice prilikom prijave na ispit nakon koje samo polaganje slijedi cca za 2 mjeseca. S obzirom da su one završile pripravnički u studenom 2025. na ispit su mogle pristupiti tek krajem siječnja 2026. kada smo i zaprimili eRačune nakon izvršene usluge.</w:t>
      </w:r>
    </w:p>
    <w:p/>
    <w:p>
      <w:pPr>
        <w:jc w:val="center"/>
        <w:pStyle w:val="Normal"/>
        <w:spacing w:line="240" w:lineRule="auto"/>
        <w:keepNext/>
      </w:pPr>
      <w:r>
        <w:rPr>
          <w:b/>
          <w:sz w:val="28"/>
          <w:rFonts w:ascii="Times New Roman" w:hAnsi="Times New Roman"/>
        </w:rPr>
        <w:t xml:space="preserve">Izvještaj o obvezama</w:t>
      </w:r>
    </w:p>
    <w:p>
      <w:pPr>
        <w:jc w:val="center"/>
        <w:pStyle w:val="Normal"/>
        <w:spacing w:line="240" w:lineRule="auto"/>
        <w:keepNext/>
      </w:pPr>
      <w:r>
        <w:rPr>
          <w:sz w:val="28"/>
          <w:rFonts w:ascii="Times New Roman" w:hAnsi="Times New Roman"/>
        </w:rPr>
        <w:t xml:space="preserve">Bilješka 22.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dospjelih obveza na kraju izvještajnog razdoblja (šifre V008+D23+D24 + 'D dio 25,26' + 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Nema dospjelih obveza. Ukupne nedospjele obveze u ukupnom iznosu od 289.610,73 EUR odnose se na:</w:t>
      </w:r>
    </w:p>
    <w:p>
      <w:r>
        <w:t xml:space="preserve">- obveze za plaću za prosinac 2025. koja je isplaćena 08.01.2026. u iznosu od 187.207,51 EUR</w:t>
      </w:r>
    </w:p>
    <w:p>
      <w:r>
        <w:t xml:space="preserve"> - obveze za rashode poslovanja - fakture iz prosinca 2025. godine s dospijećem u 2026. godini u ukupnom iznosu 7.514,63 EUR</w:t>
      </w:r>
    </w:p>
    <w:p>
      <w:r>
        <w:t xml:space="preserve">- obveze za financijski leasing kojim je vrtić nabavio dostavno vozilo u kolovozu 2025. godine u iznosu od 24.256,02 EUR</w:t>
      </w:r>
    </w:p>
    <w:p>
      <w:r>
        <w:t xml:space="preserve">- obveze za uplaćene akontacije prilikom upisa djece ukupno 43.208,13 EUR</w:t>
      </w:r>
    </w:p>
    <w:p>
      <w:r>
        <w:t xml:space="preserve">- obveze za EU predujmove dane iz državnog proračuna ERASMUS+ u iznosu od 26.558,40 EUR</w:t>
      </w:r>
    </w:p>
    <w:p/>
    <w:p>
      <w:pPr>
        <w:jc w:val="center"/>
        <w:pStyle w:val="Normal"/>
        <w:spacing w:line="240" w:lineRule="auto"/>
        <w:keepNext/>
      </w:pPr>
      <w:r>
        <w:rPr>
          <w:sz w:val="28"/>
          <w:rFonts w:ascii="Times New Roman" w:hAnsi="Times New Roman"/>
        </w:rPr>
        <w:t xml:space="preserve">Bilješka 23.</w:t>
      </w:r>
    </w:p>
    <w:p>
      <w:pPr>
        <w:jc w:val="both"/>
        <w:pStyle w:val="Normal"/>
        <w:spacing w:line="240" w:lineRule="auto"/>
      </w:pPr>
      <w:r>
        <w:rPr>
          <w:b/>
          <w:sz w:val="24"/>
          <w:rFonts w:ascii="Times New Roman" w:hAnsi="Times New Roman"/>
        </w:rPr>
        <w:t xml:space="preserve">EU izvještaj</w:t>
      </w:r>
    </w:p>
    <w:p>
      <w:r>
        <w:t xml:space="preserve">Vrtić od 2023. godine sudjeluje u programu ERASMUS. U 2024. godini potpisan je ugovor na ukupan iznos od 38.531,00 EUR. Isplaćen je predujam od 30.824,80 EUR od čega je u 2024. utrošeno 125.602,37 EUR. Ostatak od 18.222,43 EUR prenesen je kao višak u 2025. godinu. U 2025. godini napravljena je korekcija rezultata te je iznos viška knjižen sukladno uputi na obveze za EU predujmove. Utrošena su sva predviđena sredstva. Izvještaj je predan na vrijeme, obrađen i odobrena i uplaćena su nam preostala sredstva u cjelokupnom iznosu od 7.706,20 EUR.</w:t>
      </w:r>
    </w:p>
    <w:p>
      <w:r>
        <w:t xml:space="preserve">U 2025. godini primljen je novi predujam od 26.558,40 EUR, utrošeno je do kraja 2025. godine 13.184,45 EUR. </w:t>
      </w:r>
    </w:p>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a983e5a75df94a0a" /></Relationships>
</file>